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ab/>
        <w:t xml:space="preserve">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tabs>
          <w:tab w:val="center" w:leader="none" w:pos="4419"/>
          <w:tab w:val="right" w:leader="none" w:pos="11057"/>
        </w:tabs>
        <w:spacing w:after="0" w:line="240" w:lineRule="auto"/>
        <w:ind w:firstLine="708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8° BÁSICO – Lista de Útiles 2025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tabs>
          <w:tab w:val="center" w:leader="none" w:pos="4419"/>
          <w:tab w:val="right" w:leader="none" w:pos="11057"/>
        </w:tabs>
        <w:spacing w:after="0" w:line="240" w:lineRule="auto"/>
        <w:ind w:firstLine="708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“Educar y Humanizar en consciencia”</w:t>
      </w:r>
    </w:p>
    <w:p w:rsidR="00000000" w:rsidDel="00000000" w:rsidP="00000000" w:rsidRDefault="00000000" w:rsidRPr="00000000" w14:paraId="00000004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IMPORTANTE: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ind w:left="720" w:hanging="360"/>
        <w:rPr>
          <w:rFonts w:ascii="Century Gothic" w:cs="Century Gothic" w:eastAsia="Century Gothic" w:hAnsi="Century Gothic"/>
          <w:b w:val="1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TODOS LOS CUADERNOS DEBEN SER DE USO EXCLUSIVO DE LA ASIGNATURA. NO COMPRAR CUADERNOS TRIPLE.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ind w:left="720" w:hanging="360"/>
        <w:rPr>
          <w:rFonts w:ascii="Century Gothic" w:cs="Century Gothic" w:eastAsia="Century Gothic" w:hAnsi="Century Gothic"/>
          <w:b w:val="1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MARCAR TODOS LOS MATERIALES DEL ESTUDIANTE.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8"/>
        <w:gridCol w:w="9052"/>
        <w:tblGridChange w:id="0">
          <w:tblGrid>
            <w:gridCol w:w="1808"/>
            <w:gridCol w:w="90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Materiales obligatorios de uso diario en todas las asignaturas.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Estuche grande.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Lápiz de pasta  negra, azul y roja.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Lápiz grafito.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Sacapunta.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Goma de borrar.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Tijera punta roma.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Pegamento en barra.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Regla 20 cm.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4 destacadores.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Lápiz corrector.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Plumón permanente negro.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lápices scripto o plumones marcadores. 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lápices de colores madera.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Scotch.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Botella reutilizable para beber agua.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Materiales genéricos para uso eventual en alguna asignatura.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pliegos papel kraft.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cartón forrado negro.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cartulinas.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papel entretenido.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masking tape delgado.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delantal blanco (uso en las asignaturas de ciencias).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Calculadora científica (uso en las asignaturas de ciencias y matemática).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 geometría (Regla mínimo 10 cms, compás, transportador) .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Cuadernos universitarios 100 hojas cuadriculado. </w:t>
            </w:r>
          </w:p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cartulinas.</w:t>
            </w:r>
          </w:p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archivador.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 “EXCLUSIVO DE LA ASIGNATURA”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cartulinas.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Archivador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 Lapicera, roja y negra.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Lápices de colores 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cartón piedra negro.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TEXTO: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Libro “wider world 2”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SEGUNDA EDICIÓN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students’ book &amp; workbook british version (EDITORIAL. Pearson)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Fundas para libros de inglés.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Set  Lapicera, roja y negra.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PD1: Los libros se encuentran en la librería Inglesa.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PD2: Decir que son del colegio San Nicolás para evitar cualquier confusión con los libros.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Química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Tabla Periódica.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Calculadora.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Física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Biología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pequeño de 60 hojas (puede ser del año pasado).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de pauta entera.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Instrumento musical (metalófono cromático, melódica o teclado, puede reutilizar el del año anterior).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Artes Visuales y Tecnología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Croquera doble faz tamaño A4 (carta).</w:t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Block para acuarela (21 x 29,7 cms ó 24 x 32cms).</w:t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pintura para tela.</w:t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Caja de 12 lápices de colores.</w:t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acuarelas 12 colores.</w:t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Vaso plástico.</w:t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Pinceles redondos (para acuarela)  N°2, N° 6 y N° 10 o similar.</w:t>
            </w:r>
          </w:p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Lápiz grafito HB.</w:t>
            </w:r>
          </w:p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Lápiz grafito 2B.</w:t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Rotulador negro 0.5 mm o similar.</w:t>
            </w:r>
          </w:p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Goma.</w:t>
            </w:r>
          </w:p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Tijera</w:t>
            </w:r>
          </w:p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Regla 30 cms.</w:t>
            </w:r>
          </w:p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Delantal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E.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Buzo, calzas o short azul marino, polera oficial del colegio, zapatillas deportivas.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Artículos de aseo de uso diario: 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Toalla de mano, bloqueador solar, Jockey azul, botella de agua, 1 polera de cambio, desodorante.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Religión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Orientación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Cuaderno college 60 hojas cuadro grande.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con acoclip, color blanco.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rtl w:val="0"/>
              </w:rPr>
              <w:t xml:space="preserve">*Se informará si existiera un eventual requerimiento en esta asignatura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2415"/>
        <w:gridCol w:w="2850"/>
        <w:gridCol w:w="1815"/>
        <w:tblGridChange w:id="0">
          <w:tblGrid>
            <w:gridCol w:w="2490"/>
            <w:gridCol w:w="2415"/>
            <w:gridCol w:w="2850"/>
            <w:gridCol w:w="1815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3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 LECTOR 2025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EDITORIAL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 A EVALUAR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Los juegos del hambre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Suzanne Collins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Molino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Abril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La odisea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Homero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Zig-Zag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Mayo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Nunca enamores a un forastero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Ramón Díaz Eterovic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LOM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Alicia en el país de las maravillas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Carol Lewis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Zig-Zag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Agosto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El médico a palos/El enfermo imaginario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Molière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Zig-Zag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Octubre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Dan and the Missing Dogs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Richard MacAndrew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Helbling readers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Septiembre</w:t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924050" cy="561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050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oUHIypmO4Q/MXLm/wV7a0NBuA==">CgMxLjA4AHIhMWdVOVk5R1h0Y3NidUpZcFF2d2hZQnlfcnVMTWd0Zlh4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